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14AAC">
        <w:rPr>
          <w:rFonts w:ascii="Times New Roman" w:hAnsi="Times New Roman" w:cs="Times New Roman"/>
          <w:b/>
          <w:sz w:val="24"/>
        </w:rPr>
        <w:t xml:space="preserve">Tara Young, </w:t>
      </w:r>
      <w:r w:rsidR="00414AAC">
        <w:rPr>
          <w:rFonts w:ascii="Times New Roman" w:hAnsi="Times New Roman" w:cs="Times New Roman"/>
          <w:sz w:val="24"/>
        </w:rPr>
        <w:t>Trevor Harris</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414AAC" w:rsidRPr="00414AAC">
        <w:rPr>
          <w:rFonts w:ascii="Times New Roman" w:hAnsi="Times New Roman" w:cs="Times New Roman"/>
          <w:sz w:val="24"/>
        </w:rPr>
        <w:t>03/02/2017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4AAC" w:rsidRPr="00414AAC">
        <w:rPr>
          <w:rFonts w:ascii="Times New Roman" w:hAnsi="Times New Roman" w:cs="Times New Roman"/>
          <w:sz w:val="24"/>
        </w:rPr>
        <w:t>11:30 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414AAC" w:rsidRDefault="00414AAC"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Provost Howard discussed the health care reform/reallocation would take at minimum 18 months to complete/get up and running and will cost 3-4 times what was estimated, therefore, they will wait to implement this until at least next year</w:t>
      </w:r>
    </w:p>
    <w:p w:rsidR="00414AAC" w:rsidRDefault="00414AAC"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Provost Howard discussed wanting to have tuition waivers/scholarships for graduate students and said he has been “talking” about this for 30 years now</w:t>
      </w:r>
    </w:p>
    <w:p w:rsidR="00414AAC" w:rsidRDefault="00414AAC"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There is an attorney available through the university to call 24 </w:t>
      </w:r>
      <w:proofErr w:type="spellStart"/>
      <w:r>
        <w:rPr>
          <w:rFonts w:ascii="Times New Roman" w:hAnsi="Times New Roman" w:cs="Times New Roman"/>
          <w:sz w:val="24"/>
        </w:rPr>
        <w:t>hrs</w:t>
      </w:r>
      <w:proofErr w:type="spellEnd"/>
      <w:r>
        <w:rPr>
          <w:rFonts w:ascii="Times New Roman" w:hAnsi="Times New Roman" w:cs="Times New Roman"/>
          <w:sz w:val="24"/>
        </w:rPr>
        <w:t xml:space="preserve">/day about immigration issues and domestic travel in light of the recent presidential travel ban on </w:t>
      </w:r>
      <w:proofErr w:type="spellStart"/>
      <w:r>
        <w:rPr>
          <w:rFonts w:ascii="Times New Roman" w:hAnsi="Times New Roman" w:cs="Times New Roman"/>
          <w:sz w:val="24"/>
        </w:rPr>
        <w:t>immigrrants</w:t>
      </w:r>
      <w:proofErr w:type="spellEnd"/>
    </w:p>
    <w:p w:rsidR="00414AAC" w:rsidRDefault="00414AAC"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Provost Howard and Dr. Chris Brown said they will help support GSC provide alcohol at GRAS</w:t>
      </w:r>
    </w:p>
    <w:p w:rsidR="001D0B40" w:rsidRPr="001D0B40" w:rsidRDefault="001D0B40">
      <w:pPr>
        <w:rPr>
          <w:rFonts w:ascii="Times New Roman" w:hAnsi="Times New Roman" w:cs="Times New Roman"/>
          <w:sz w:val="24"/>
        </w:rPr>
      </w:pPr>
      <w:bookmarkStart w:id="0" w:name="_GoBack"/>
      <w:bookmarkEnd w:id="0"/>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414AAC"/>
    <w:rsid w:val="00722D34"/>
    <w:rsid w:val="00C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3</cp:revision>
  <dcterms:created xsi:type="dcterms:W3CDTF">2017-03-02T20:43:00Z</dcterms:created>
  <dcterms:modified xsi:type="dcterms:W3CDTF">2017-03-02T20:49:00Z</dcterms:modified>
</cp:coreProperties>
</file>